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EFD50">
      <w:pPr>
        <w:keepNext w:val="0"/>
        <w:keepLines w:val="0"/>
        <w:pageBreakBefore w:val="0"/>
        <w:widowControl w:val="0"/>
        <w:kinsoku/>
        <w:wordWrap/>
        <w:overflowPunct/>
        <w:topLinePunct w:val="0"/>
        <w:autoSpaceDE/>
        <w:autoSpaceDN/>
        <w:bidi w:val="0"/>
        <w:adjustRightInd w:val="0"/>
        <w:snapToGrid w:val="0"/>
        <w:spacing w:line="288" w:lineRule="auto"/>
        <w:ind w:right="119"/>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“数学与人工智能应用”企业联合研究项目</w:t>
      </w:r>
    </w:p>
    <w:p w14:paraId="01FE73B0">
      <w:pPr>
        <w:keepNext w:val="0"/>
        <w:keepLines w:val="0"/>
        <w:pageBreakBefore w:val="0"/>
        <w:widowControl w:val="0"/>
        <w:kinsoku/>
        <w:wordWrap/>
        <w:overflowPunct/>
        <w:topLinePunct w:val="0"/>
        <w:autoSpaceDE/>
        <w:autoSpaceDN/>
        <w:bidi w:val="0"/>
        <w:adjustRightInd w:val="0"/>
        <w:snapToGrid w:val="0"/>
        <w:spacing w:line="288" w:lineRule="auto"/>
        <w:ind w:right="119"/>
        <w:jc w:val="center"/>
        <w:textAlignment w:val="auto"/>
        <w:rPr>
          <w:rFonts w:hint="default" w:ascii="宋体" w:hAnsi="宋体" w:eastAsia="宋体" w:cs="宋体"/>
          <w:b/>
          <w:bCs/>
          <w:sz w:val="24"/>
          <w:highlight w:val="none"/>
          <w:lang w:val="en-US" w:eastAsia="zh-CN"/>
        </w:rPr>
      </w:pPr>
      <w:r>
        <w:rPr>
          <w:rFonts w:hint="eastAsia" w:ascii="宋体" w:hAnsi="宋体" w:eastAsia="宋体" w:cs="宋体"/>
          <w:b/>
          <w:bCs/>
          <w:sz w:val="36"/>
          <w:szCs w:val="36"/>
          <w:highlight w:val="none"/>
          <w:lang w:val="en-US" w:eastAsia="zh-CN"/>
        </w:rPr>
        <w:t>资助课题选题指南</w:t>
      </w:r>
    </w:p>
    <w:p w14:paraId="20939F18">
      <w:pPr>
        <w:adjustRightInd w:val="0"/>
        <w:snapToGrid w:val="0"/>
        <w:spacing w:line="288" w:lineRule="auto"/>
        <w:ind w:right="120"/>
        <w:jc w:val="left"/>
        <w:rPr>
          <w:rFonts w:hint="eastAsia" w:ascii="宋体" w:hAnsi="宋体" w:eastAsia="宋体" w:cs="宋体"/>
          <w:b/>
          <w:bCs/>
          <w:sz w:val="24"/>
          <w:highlight w:val="none"/>
        </w:rPr>
      </w:pPr>
    </w:p>
    <w:p w14:paraId="0E54F841">
      <w:pPr>
        <w:spacing w:line="360" w:lineRule="auto"/>
        <w:rPr>
          <w:rFonts w:ascii="宋体" w:hAnsi="宋体" w:eastAsia="宋体" w:cs="微软雅黑"/>
          <w:sz w:val="24"/>
          <w:highlight w:val="none"/>
        </w:rPr>
      </w:pPr>
      <w:r>
        <w:rPr>
          <w:rFonts w:hint="eastAsia" w:ascii="宋体" w:hAnsi="宋体" w:eastAsia="宋体" w:cs="微软雅黑"/>
          <w:sz w:val="24"/>
          <w:highlight w:val="none"/>
          <w:lang w:val="en-US" w:eastAsia="zh-CN"/>
        </w:rPr>
        <w:t>课题1</w:t>
      </w:r>
      <w:r>
        <w:rPr>
          <w:rFonts w:hint="eastAsia" w:ascii="宋体" w:hAnsi="宋体" w:eastAsia="宋体" w:cs="微软雅黑"/>
          <w:sz w:val="24"/>
          <w:highlight w:val="none"/>
        </w:rPr>
        <w:t>. 文档知识的高效机器检索与数学</w:t>
      </w:r>
    </w:p>
    <w:p w14:paraId="6CC48FE8">
      <w:pPr>
        <w:spacing w:line="360" w:lineRule="auto"/>
        <w:rPr>
          <w:rFonts w:ascii="宋体" w:hAnsi="宋体" w:eastAsia="宋体" w:cs="微软雅黑"/>
          <w:sz w:val="24"/>
          <w:highlight w:val="none"/>
        </w:rPr>
      </w:pPr>
      <w:r>
        <w:rPr>
          <w:rFonts w:hint="eastAsia" w:ascii="宋体" w:hAnsi="宋体" w:eastAsia="宋体" w:cs="微软雅黑"/>
          <w:sz w:val="24"/>
          <w:highlight w:val="none"/>
        </w:rPr>
        <w:t>[背景]</w:t>
      </w:r>
      <w:r>
        <w:rPr>
          <w:rFonts w:hint="eastAsia"/>
          <w:highlight w:val="none"/>
        </w:rPr>
        <w:t xml:space="preserve"> </w:t>
      </w:r>
      <w:r>
        <w:rPr>
          <w:rFonts w:hint="eastAsia" w:ascii="宋体" w:hAnsi="宋体" w:eastAsia="宋体" w:cs="微软雅黑"/>
          <w:sz w:val="24"/>
          <w:highlight w:val="none"/>
        </w:rPr>
        <w:t>在当今的技术环境中，通用大模型正在各个领域中展现出其强大的潜力。然而，当我们将通用模型进行商业化</w:t>
      </w:r>
      <w:r>
        <w:rPr>
          <w:rFonts w:ascii="宋体" w:hAnsi="宋体" w:eastAsia="宋体" w:cs="微软雅黑"/>
          <w:sz w:val="24"/>
          <w:highlight w:val="none"/>
        </w:rPr>
        <w:t>应用时，需要对其进行领域化，以便为精准</w:t>
      </w:r>
      <w:bookmarkStart w:id="0" w:name="_GoBack"/>
      <w:bookmarkEnd w:id="0"/>
      <w:r>
        <w:rPr>
          <w:rFonts w:ascii="宋体" w:hAnsi="宋体" w:eastAsia="宋体" w:cs="微软雅黑"/>
          <w:sz w:val="24"/>
          <w:highlight w:val="none"/>
        </w:rPr>
        <w:t>聚焦的业务场景带来实际的价值。为了进行有效的领域化，我们需要对领域性甚至专业性的文档进行高效准确的理解。业界已经在这方面应用中取得初步成效，然而这个过程仍然充满挑战，需要借助于数学理论和方法攻克难题。</w:t>
      </w:r>
      <w:r>
        <w:rPr>
          <w:rFonts w:hint="eastAsia" w:ascii="宋体" w:hAnsi="宋体" w:eastAsia="宋体" w:cs="微软雅黑"/>
          <w:sz w:val="24"/>
          <w:highlight w:val="none"/>
        </w:rPr>
        <w:t>本方向课题旨在研究和开发一种更智能的文档理解与问答方法，能够快速理解含有复杂逻辑和抽象概念的多模态文档（文档中包含文本、图片、表格等），并能在此基础上基于文档知识准确回答专业群体的问题。</w:t>
      </w:r>
    </w:p>
    <w:p w14:paraId="4BD19D42">
      <w:pPr>
        <w:spacing w:line="360" w:lineRule="auto"/>
        <w:rPr>
          <w:rFonts w:ascii="宋体" w:hAnsi="宋体" w:eastAsia="宋体" w:cs="微软雅黑"/>
          <w:sz w:val="24"/>
          <w:highlight w:val="none"/>
        </w:rPr>
      </w:pPr>
      <w:r>
        <w:rPr>
          <w:rFonts w:hint="eastAsia" w:ascii="宋体" w:hAnsi="宋体" w:eastAsia="宋体" w:cs="微软雅黑"/>
          <w:sz w:val="24"/>
          <w:highlight w:val="none"/>
        </w:rPr>
        <w:t>[问题]（</w:t>
      </w:r>
      <w:r>
        <w:rPr>
          <w:rFonts w:hint="eastAsia" w:ascii="宋体" w:hAnsi="宋体" w:eastAsia="宋体"/>
          <w:sz w:val="24"/>
          <w:szCs w:val="28"/>
          <w:highlight w:val="none"/>
        </w:rPr>
        <w:t>可以从以下问题中选择一个或几个进行研究</w:t>
      </w:r>
      <w:r>
        <w:rPr>
          <w:rFonts w:hint="eastAsia" w:ascii="宋体" w:hAnsi="宋体" w:eastAsia="宋体" w:cs="微软雅黑"/>
          <w:sz w:val="24"/>
          <w:highlight w:val="none"/>
        </w:rPr>
        <w:t>）：</w:t>
      </w:r>
    </w:p>
    <w:p w14:paraId="438ACF0F">
      <w:pPr>
        <w:spacing w:line="360" w:lineRule="auto"/>
        <w:rPr>
          <w:rFonts w:ascii="宋体" w:hAnsi="宋体" w:eastAsia="宋体" w:cs="微软雅黑"/>
          <w:sz w:val="24"/>
          <w:highlight w:val="none"/>
        </w:rPr>
      </w:pPr>
      <w:r>
        <w:rPr>
          <w:rFonts w:hint="eastAsia" w:ascii="宋体" w:hAnsi="宋体" w:eastAsia="宋体" w:cs="微软雅黑"/>
          <w:sz w:val="24"/>
          <w:highlight w:val="none"/>
        </w:rPr>
        <w:t xml:space="preserve">1. </w:t>
      </w:r>
      <w:r>
        <w:rPr>
          <w:rFonts w:ascii="宋体" w:hAnsi="宋体" w:eastAsia="宋体" w:cs="微软雅黑"/>
          <w:sz w:val="24"/>
          <w:highlight w:val="none"/>
        </w:rPr>
        <w:t>对于多模态文档建立高效的向量化表征算法，使得文本、图片、表格等多形态数据可以在统一的向量空间中进行表征</w:t>
      </w:r>
      <w:r>
        <w:rPr>
          <w:rFonts w:hint="eastAsia" w:ascii="宋体" w:hAnsi="宋体" w:eastAsia="宋体" w:cs="微软雅黑"/>
          <w:sz w:val="24"/>
          <w:highlight w:val="none"/>
        </w:rPr>
        <w:t>。</w:t>
      </w:r>
    </w:p>
    <w:p w14:paraId="3F36435F">
      <w:pPr>
        <w:spacing w:line="360" w:lineRule="auto"/>
        <w:rPr>
          <w:rFonts w:ascii="宋体" w:hAnsi="宋体" w:eastAsia="宋体" w:cs="微软雅黑"/>
          <w:sz w:val="24"/>
          <w:highlight w:val="none"/>
        </w:rPr>
      </w:pPr>
      <w:r>
        <w:rPr>
          <w:rFonts w:hint="eastAsia" w:ascii="宋体" w:hAnsi="宋体" w:eastAsia="宋体" w:cs="微软雅黑"/>
          <w:sz w:val="24"/>
          <w:highlight w:val="none"/>
        </w:rPr>
        <w:t xml:space="preserve">2. </w:t>
      </w:r>
      <w:r>
        <w:rPr>
          <w:rFonts w:ascii="宋体" w:hAnsi="宋体" w:eastAsia="宋体" w:cs="微软雅黑"/>
          <w:sz w:val="24"/>
          <w:highlight w:val="none"/>
        </w:rPr>
        <w:t>构建高效的向量相似度及匹配算法，可针对大规模文档快速精准地进行向量搜索</w:t>
      </w:r>
      <w:r>
        <w:rPr>
          <w:rFonts w:hint="eastAsia" w:ascii="宋体" w:hAnsi="宋体" w:eastAsia="宋体" w:cs="微软雅黑"/>
          <w:sz w:val="24"/>
          <w:highlight w:val="none"/>
        </w:rPr>
        <w:t>。</w:t>
      </w:r>
    </w:p>
    <w:p w14:paraId="11DF85CC">
      <w:pPr>
        <w:spacing w:line="360" w:lineRule="auto"/>
        <w:rPr>
          <w:rFonts w:hint="eastAsia" w:ascii="宋体" w:hAnsi="宋体" w:eastAsia="宋体" w:cs="微软雅黑"/>
          <w:sz w:val="24"/>
          <w:highlight w:val="none"/>
        </w:rPr>
      </w:pPr>
    </w:p>
    <w:p w14:paraId="1FC373F2">
      <w:pPr>
        <w:widowControl/>
        <w:spacing w:line="360" w:lineRule="auto"/>
        <w:jc w:val="left"/>
        <w:rPr>
          <w:rFonts w:ascii="宋体" w:hAnsi="宋体" w:eastAsia="宋体" w:cs="微软雅黑"/>
          <w:sz w:val="24"/>
          <w:highlight w:val="none"/>
        </w:rPr>
      </w:pPr>
      <w:r>
        <w:rPr>
          <w:rFonts w:hint="eastAsia" w:ascii="宋体" w:hAnsi="宋体" w:eastAsia="宋体" w:cs="微软雅黑"/>
          <w:sz w:val="24"/>
          <w:highlight w:val="none"/>
          <w:lang w:val="en-US" w:eastAsia="zh-CN"/>
        </w:rPr>
        <w:t>课题</w:t>
      </w:r>
      <w:r>
        <w:rPr>
          <w:rFonts w:hint="eastAsia" w:ascii="宋体" w:hAnsi="宋体" w:eastAsia="宋体" w:cs="微软雅黑"/>
          <w:sz w:val="24"/>
          <w:highlight w:val="none"/>
        </w:rPr>
        <w:t>2. 生物医药与数学</w:t>
      </w:r>
    </w:p>
    <w:p w14:paraId="2843DBFD">
      <w:pPr>
        <w:widowControl/>
        <w:spacing w:line="360" w:lineRule="auto"/>
        <w:jc w:val="left"/>
        <w:rPr>
          <w:rFonts w:ascii="宋体" w:hAnsi="宋体" w:eastAsia="宋体" w:cs="微软雅黑"/>
          <w:sz w:val="24"/>
          <w:highlight w:val="none"/>
        </w:rPr>
      </w:pPr>
      <w:r>
        <w:rPr>
          <w:rFonts w:hint="eastAsia" w:ascii="宋体" w:hAnsi="宋体" w:eastAsia="宋体" w:cs="微软雅黑"/>
          <w:sz w:val="24"/>
          <w:highlight w:val="none"/>
        </w:rPr>
        <w:t>[背景] 在药物发现和设计过程中，分子动力学可以提供有关药物分子和生物分子之间相互作用的详细信息。它可以模拟药物分子在生物体内的行为，如药物的结合方式、药物与蛋白质的相互作用以及药物的稳定性等。</w:t>
      </w:r>
    </w:p>
    <w:p w14:paraId="4E5B40EA">
      <w:pPr>
        <w:widowControl/>
        <w:spacing w:line="360" w:lineRule="auto"/>
        <w:ind w:firstLine="480" w:firstLineChars="200"/>
        <w:jc w:val="left"/>
        <w:rPr>
          <w:rFonts w:ascii="宋体" w:hAnsi="宋体" w:eastAsia="宋体" w:cs="微软雅黑"/>
          <w:sz w:val="24"/>
          <w:highlight w:val="none"/>
        </w:rPr>
      </w:pPr>
      <w:r>
        <w:rPr>
          <w:rFonts w:hint="eastAsia" w:ascii="宋体" w:hAnsi="宋体" w:eastAsia="宋体" w:cs="微软雅黑"/>
          <w:sz w:val="24"/>
          <w:highlight w:val="none"/>
        </w:rPr>
        <w:t>分子动力学模拟可以提供许多有价值的信息。它可以揭示药物分子与蛋白质之间的结合方式，从而帮助研究人员了解药物的作用机制。此外，它还可以预测药物分子的构象变化、溶解度、药物释放速率等性质，有助于药物分子的优化设计。</w:t>
      </w:r>
    </w:p>
    <w:p w14:paraId="3F69D3A5">
      <w:pPr>
        <w:widowControl/>
        <w:spacing w:line="360" w:lineRule="auto"/>
        <w:ind w:firstLine="480" w:firstLineChars="200"/>
        <w:jc w:val="left"/>
        <w:rPr>
          <w:rFonts w:hint="eastAsia" w:ascii="宋体" w:hAnsi="宋体" w:eastAsia="宋体" w:cs="微软雅黑"/>
          <w:sz w:val="24"/>
          <w:highlight w:val="none"/>
        </w:rPr>
      </w:pPr>
      <w:r>
        <w:rPr>
          <w:rFonts w:hint="eastAsia" w:ascii="宋体" w:hAnsi="宋体" w:eastAsia="宋体" w:cs="微软雅黑"/>
          <w:sz w:val="24"/>
          <w:highlight w:val="none"/>
        </w:rPr>
        <w:t>分子动力学模拟基于牛顿力学原理，通过数值方法来求解分子系统的运动方程。它将分子系统建模为一组粒子（通常是原子或分子），并使用经典力场来描述粒子之间的相互作用。通过迭代求解粒子的运动方程，可以模拟出分子系统在一定时间内的运动轨迹。通常，在药物发现领域涉及到的分子系统具有变量个数多，变量之间存在两两交互作用等特点，利用经典方法直接进行数值求解效率较低。</w:t>
      </w:r>
    </w:p>
    <w:p w14:paraId="59E94917">
      <w:pPr>
        <w:spacing w:line="360" w:lineRule="auto"/>
        <w:rPr>
          <w:rFonts w:ascii="宋体" w:hAnsi="宋体" w:eastAsia="宋体" w:cs="微软雅黑"/>
          <w:sz w:val="24"/>
          <w:highlight w:val="none"/>
        </w:rPr>
      </w:pPr>
      <w:r>
        <w:rPr>
          <w:rFonts w:hint="eastAsia" w:ascii="宋体" w:hAnsi="宋体" w:eastAsia="宋体" w:cs="微软雅黑"/>
          <w:sz w:val="24"/>
          <w:highlight w:val="none"/>
        </w:rPr>
        <w:t>[问题]：</w:t>
      </w:r>
    </w:p>
    <w:p w14:paraId="65A5E3A0">
      <w:pPr>
        <w:spacing w:line="360" w:lineRule="auto"/>
        <w:rPr>
          <w:rFonts w:ascii="宋体" w:hAnsi="宋体" w:eastAsia="宋体" w:cs="微软雅黑"/>
          <w:sz w:val="24"/>
          <w:highlight w:val="none"/>
        </w:rPr>
      </w:pPr>
      <w:r>
        <w:rPr>
          <w:rFonts w:hint="eastAsia" w:ascii="宋体" w:hAnsi="宋体" w:eastAsia="宋体" w:cs="微软雅黑"/>
          <w:sz w:val="24"/>
          <w:highlight w:val="none"/>
        </w:rPr>
        <w:t>1. 针对药物发现和设计过程中涉及到的分子动力学方程，研究利用RBM等新方法进一步提升计算效率，并结合具体场景，利用新方法得到药物发现和设计过程中1-2个新结果。</w:t>
      </w:r>
    </w:p>
    <w:p w14:paraId="306D7749">
      <w:pPr>
        <w:spacing w:line="360" w:lineRule="auto"/>
        <w:rPr>
          <w:rFonts w:hint="eastAsia" w:ascii="宋体" w:hAnsi="宋体" w:eastAsia="宋体" w:cs="微软雅黑"/>
          <w:sz w:val="24"/>
          <w:highlight w:val="none"/>
        </w:rPr>
      </w:pPr>
    </w:p>
    <w:p w14:paraId="281A5D06">
      <w:pPr>
        <w:spacing w:line="360" w:lineRule="auto"/>
        <w:rPr>
          <w:rFonts w:ascii="宋体" w:hAnsi="宋体" w:eastAsia="宋体"/>
          <w:sz w:val="24"/>
          <w:szCs w:val="28"/>
          <w:highlight w:val="none"/>
        </w:rPr>
      </w:pPr>
      <w:r>
        <w:rPr>
          <w:rFonts w:hint="eastAsia" w:ascii="宋体" w:hAnsi="宋体" w:eastAsia="宋体"/>
          <w:sz w:val="24"/>
          <w:szCs w:val="28"/>
          <w:highlight w:val="none"/>
          <w:lang w:val="en-US" w:eastAsia="zh-CN"/>
        </w:rPr>
        <w:t>课题</w:t>
      </w:r>
      <w:r>
        <w:rPr>
          <w:rFonts w:hint="eastAsia" w:ascii="宋体" w:hAnsi="宋体" w:eastAsia="宋体"/>
          <w:sz w:val="24"/>
          <w:szCs w:val="28"/>
          <w:highlight w:val="none"/>
        </w:rPr>
        <w:t>3. 稀土材料与数学</w:t>
      </w:r>
    </w:p>
    <w:p w14:paraId="166F783D">
      <w:pPr>
        <w:spacing w:line="360" w:lineRule="auto"/>
        <w:rPr>
          <w:rFonts w:ascii="宋体" w:hAnsi="宋体" w:eastAsia="宋体"/>
          <w:sz w:val="24"/>
          <w:szCs w:val="28"/>
          <w:highlight w:val="none"/>
        </w:rPr>
      </w:pPr>
      <w:r>
        <w:rPr>
          <w:rFonts w:ascii="宋体" w:hAnsi="宋体" w:eastAsia="宋体"/>
          <w:sz w:val="24"/>
          <w:szCs w:val="28"/>
          <w:highlight w:val="none"/>
        </w:rPr>
        <w:t>[背景]</w:t>
      </w:r>
      <w:r>
        <w:rPr>
          <w:rFonts w:hint="eastAsia" w:ascii="宋体" w:hAnsi="宋体" w:eastAsia="宋体"/>
          <w:sz w:val="24"/>
          <w:szCs w:val="28"/>
          <w:highlight w:val="none"/>
        </w:rPr>
        <w:t xml:space="preserve"> </w:t>
      </w:r>
      <w:r>
        <w:rPr>
          <w:rFonts w:ascii="宋体" w:hAnsi="宋体" w:eastAsia="宋体"/>
          <w:sz w:val="24"/>
          <w:szCs w:val="28"/>
          <w:highlight w:val="none"/>
        </w:rPr>
        <w:t>稀土材料是由稀土元素制成的材料，它们在许多高科技应用中起着至关重要的作用。近些年的研究表明，通过第一性原理计算、分子动力学模拟、人工智能等方法，可以有效预测材料性质，高效设计新材料，在电子元件、医药等领域有着广泛应用。</w:t>
      </w:r>
    </w:p>
    <w:p w14:paraId="21AE2B4B">
      <w:pPr>
        <w:spacing w:line="360" w:lineRule="auto"/>
        <w:ind w:firstLine="480" w:firstLineChars="200"/>
        <w:rPr>
          <w:rFonts w:ascii="宋体" w:hAnsi="宋体" w:eastAsia="宋体"/>
          <w:sz w:val="24"/>
          <w:szCs w:val="28"/>
          <w:highlight w:val="none"/>
        </w:rPr>
      </w:pPr>
      <w:r>
        <w:rPr>
          <w:rFonts w:hint="eastAsia" w:ascii="宋体" w:hAnsi="宋体" w:eastAsia="宋体"/>
          <w:sz w:val="24"/>
          <w:szCs w:val="28"/>
          <w:highlight w:val="none"/>
        </w:rPr>
        <w:t>在稀土材料仿真预测中，通常会采用微观，介观，宏观等方法。微观层面会从电子或原子的角度构建随机微分方程组进行仿真，构建的随机微分方程组通常具有变量个数多、求解速度慢等问题。同时，近年来，也会采用将微观，介观，宏观等模拟方法结合起来的多尺度模拟方法对稀土材料进行仿真，多尺度模拟方法可以更好地理解材料的性质，优化材料的性能。此外，也会利用人工智能的方法对材料的性质、结构进行预测，人工智能的方法为材料预测带来了新思路，但同时也面临无法给出预测结果的物理解释等问题</w:t>
      </w:r>
    </w:p>
    <w:p w14:paraId="31BFA348">
      <w:pPr>
        <w:spacing w:line="360" w:lineRule="auto"/>
        <w:rPr>
          <w:rFonts w:ascii="宋体" w:hAnsi="宋体" w:eastAsia="宋体"/>
          <w:sz w:val="24"/>
          <w:szCs w:val="28"/>
          <w:highlight w:val="none"/>
        </w:rPr>
      </w:pPr>
      <w:r>
        <w:rPr>
          <w:rFonts w:hint="eastAsia" w:ascii="宋体" w:hAnsi="宋体" w:eastAsia="宋体"/>
          <w:sz w:val="24"/>
          <w:szCs w:val="28"/>
          <w:highlight w:val="none"/>
        </w:rPr>
        <w:t>[问题]（可以从以下问题中选择一个或几个进行研究）：</w:t>
      </w:r>
    </w:p>
    <w:p w14:paraId="1FE7BC21">
      <w:pPr>
        <w:spacing w:line="360" w:lineRule="auto"/>
        <w:rPr>
          <w:rFonts w:ascii="宋体" w:hAnsi="宋体" w:eastAsia="宋体"/>
          <w:sz w:val="24"/>
          <w:szCs w:val="28"/>
          <w:highlight w:val="none"/>
        </w:rPr>
      </w:pPr>
      <w:r>
        <w:rPr>
          <w:rFonts w:ascii="宋体" w:hAnsi="宋体" w:eastAsia="宋体"/>
          <w:sz w:val="24"/>
          <w:szCs w:val="28"/>
          <w:highlight w:val="none"/>
        </w:rPr>
        <w:t>1. 构建一套高效通用的稀土材料微观模拟仿真算法，在保证精度的前提下，解决已有方法中求解速度慢的问题。</w:t>
      </w:r>
    </w:p>
    <w:p w14:paraId="1828EF98">
      <w:pPr>
        <w:spacing w:line="360" w:lineRule="auto"/>
        <w:rPr>
          <w:rFonts w:ascii="宋体" w:hAnsi="宋体" w:eastAsia="宋体"/>
          <w:sz w:val="24"/>
          <w:szCs w:val="28"/>
          <w:highlight w:val="none"/>
        </w:rPr>
      </w:pPr>
      <w:r>
        <w:rPr>
          <w:rFonts w:ascii="宋体" w:hAnsi="宋体" w:eastAsia="宋体"/>
          <w:sz w:val="24"/>
          <w:szCs w:val="28"/>
          <w:highlight w:val="none"/>
        </w:rPr>
        <w:t>2.  利用数学方法（如微分方程、概率统计、优化理论等）与人工智能相结合的方式，构建一套高效精准的多尺度模拟方法。</w:t>
      </w:r>
    </w:p>
    <w:p w14:paraId="757C5722">
      <w:pPr>
        <w:spacing w:line="360" w:lineRule="auto"/>
        <w:rPr>
          <w:rFonts w:ascii="宋体" w:hAnsi="宋体" w:eastAsia="宋体"/>
          <w:sz w:val="24"/>
          <w:szCs w:val="28"/>
          <w:highlight w:val="none"/>
        </w:rPr>
      </w:pPr>
      <w:r>
        <w:rPr>
          <w:rFonts w:ascii="宋体" w:hAnsi="宋体" w:eastAsia="宋体"/>
          <w:sz w:val="24"/>
          <w:szCs w:val="28"/>
          <w:highlight w:val="none"/>
        </w:rPr>
        <w:t>3.  利用数学与统计方法（如概率因果推断等），提高材料预测结果的可解释性。</w:t>
      </w:r>
    </w:p>
    <w:p w14:paraId="3E27A70B">
      <w:pPr>
        <w:widowControl/>
        <w:spacing w:line="360" w:lineRule="auto"/>
        <w:jc w:val="left"/>
        <w:rPr>
          <w:rFonts w:ascii="宋体" w:hAnsi="宋体" w:eastAsia="宋体"/>
          <w:sz w:val="24"/>
          <w:szCs w:val="28"/>
          <w:highlight w:val="none"/>
        </w:rPr>
      </w:pPr>
    </w:p>
    <w:p w14:paraId="124015DC">
      <w:pPr>
        <w:widowControl/>
        <w:spacing w:line="360" w:lineRule="auto"/>
        <w:jc w:val="left"/>
        <w:rPr>
          <w:rFonts w:ascii="宋体" w:hAnsi="宋体" w:eastAsia="宋体"/>
          <w:sz w:val="24"/>
          <w:szCs w:val="28"/>
          <w:highlight w:val="none"/>
        </w:rPr>
      </w:pPr>
      <w:r>
        <w:rPr>
          <w:rFonts w:hint="eastAsia" w:ascii="宋体" w:hAnsi="宋体" w:eastAsia="宋体"/>
          <w:sz w:val="24"/>
          <w:szCs w:val="28"/>
          <w:highlight w:val="none"/>
          <w:lang w:val="en-US" w:eastAsia="zh-CN"/>
        </w:rPr>
        <w:t>课题</w:t>
      </w:r>
      <w:r>
        <w:rPr>
          <w:rFonts w:hint="eastAsia" w:ascii="宋体" w:hAnsi="宋体" w:eastAsia="宋体"/>
          <w:sz w:val="24"/>
          <w:szCs w:val="28"/>
          <w:highlight w:val="none"/>
        </w:rPr>
        <w:t>4. 非线性期望计算及金融应用</w:t>
      </w:r>
    </w:p>
    <w:p w14:paraId="3F9349A0">
      <w:pPr>
        <w:widowControl/>
        <w:spacing w:line="360" w:lineRule="auto"/>
        <w:jc w:val="left"/>
        <w:rPr>
          <w:rFonts w:ascii="宋体" w:hAnsi="宋体" w:eastAsia="宋体"/>
          <w:sz w:val="24"/>
          <w:szCs w:val="28"/>
          <w:highlight w:val="none"/>
        </w:rPr>
      </w:pPr>
      <w:r>
        <w:rPr>
          <w:rFonts w:ascii="宋体" w:hAnsi="宋体" w:eastAsia="宋体"/>
          <w:sz w:val="24"/>
          <w:szCs w:val="28"/>
          <w:highlight w:val="none"/>
        </w:rPr>
        <w:t>[背景] 自概率论公理化体系建立后，概率相关理论在各个领域得到广泛的应用与发展，尤其体现在对市场的不确定因素问题的度量与分析中，例如度量金融风险的重要指标风险价值（Value at Risk，简称VaR）就是基于公理化概率论体系所构建的。1994年J．P Morgen投资银行在其风险评价系统中引入VaR的概念，之后，巴塞尔银行委员会将VaR纳入银行业风险管理指标，随着《巴塞尔II协议》的全球化使用，加速推动了VaR的进一步发展，VaR成为了衡量市场风险的首选方法。随着VaR的推广，越来越多的学者关注到其局限</w:t>
      </w:r>
      <w:r>
        <w:rPr>
          <w:rFonts w:hint="eastAsia" w:ascii="宋体" w:hAnsi="宋体" w:eastAsia="宋体"/>
          <w:sz w:val="24"/>
          <w:szCs w:val="28"/>
          <w:highlight w:val="none"/>
        </w:rPr>
        <w:t>性。</w:t>
      </w:r>
      <w:r>
        <w:rPr>
          <w:rFonts w:ascii="宋体" w:hAnsi="宋体" w:eastAsia="宋体"/>
          <w:sz w:val="24"/>
          <w:szCs w:val="28"/>
          <w:highlight w:val="none"/>
        </w:rPr>
        <w:t>1997年，Taleb指出VaR无法估计罕见事件的风险，2008年，Einhorn和Brown指出VaR忽略了损失的尾部风险，只关注其分布中心附近的可控风险，进而导致风险被低估。除此之外，VaR不具有次可加性，即投资组合的VaR值可能会高于单个投资VaR值之和，高估了投资组合的风险，与分散投资降低风险的普遍规律相悖。</w:t>
      </w:r>
    </w:p>
    <w:p w14:paraId="0DCF8902">
      <w:pPr>
        <w:widowControl/>
        <w:spacing w:line="360" w:lineRule="auto"/>
        <w:ind w:firstLine="480" w:firstLineChars="200"/>
        <w:jc w:val="left"/>
        <w:rPr>
          <w:rFonts w:ascii="宋体" w:hAnsi="宋体" w:eastAsia="宋体"/>
          <w:sz w:val="24"/>
          <w:szCs w:val="28"/>
          <w:highlight w:val="none"/>
        </w:rPr>
      </w:pPr>
      <w:r>
        <w:rPr>
          <w:rFonts w:hint="eastAsia" w:ascii="宋体" w:hAnsi="宋体" w:eastAsia="宋体"/>
          <w:sz w:val="24"/>
          <w:szCs w:val="28"/>
          <w:highlight w:val="none"/>
        </w:rPr>
        <w:t>为了解决这个问题，中国科学院院士彭实戈教授跳出一般概率理论的框架，建立非线性期望空间的理论框架，提出一系列非线性期望框架下的基础性质、定义、定理等，引入次线性期望理论并提出了</w:t>
      </w:r>
      <w:r>
        <w:rPr>
          <w:rFonts w:ascii="宋体" w:hAnsi="宋体" w:eastAsia="宋体"/>
          <w:sz w:val="24"/>
          <w:szCs w:val="28"/>
          <w:highlight w:val="none"/>
        </w:rPr>
        <w:t>G-正态分布、G-布朗运动等概念。研究表明，非线性G-期望框架下的风险度量可以有效刻画数据中的模糊性，同时对极端情形具有较好的鲁棒性。基于G-期望所构建的G-VaR在理论上被证明满足次可加性，与分散投资降低风险的普遍规律所一致。</w:t>
      </w:r>
    </w:p>
    <w:p w14:paraId="6DC7D216">
      <w:pPr>
        <w:widowControl/>
        <w:spacing w:line="360" w:lineRule="auto"/>
        <w:jc w:val="left"/>
        <w:rPr>
          <w:rFonts w:ascii="宋体" w:hAnsi="宋体" w:eastAsia="宋体"/>
          <w:sz w:val="24"/>
          <w:szCs w:val="28"/>
          <w:highlight w:val="none"/>
        </w:rPr>
      </w:pPr>
      <w:r>
        <w:rPr>
          <w:rFonts w:hint="eastAsia" w:ascii="宋体" w:hAnsi="宋体" w:eastAsia="宋体"/>
          <w:sz w:val="24"/>
          <w:szCs w:val="28"/>
          <w:highlight w:val="none"/>
        </w:rPr>
        <w:t>[问题]：</w:t>
      </w:r>
    </w:p>
    <w:p w14:paraId="25D39752">
      <w:pPr>
        <w:widowControl/>
        <w:spacing w:line="360" w:lineRule="auto"/>
        <w:jc w:val="left"/>
        <w:rPr>
          <w:rFonts w:ascii="宋体" w:hAnsi="宋体" w:eastAsia="宋体"/>
          <w:sz w:val="24"/>
          <w:szCs w:val="28"/>
          <w:highlight w:val="none"/>
        </w:rPr>
      </w:pPr>
      <w:r>
        <w:rPr>
          <w:rFonts w:ascii="宋体" w:hAnsi="宋体" w:eastAsia="宋体"/>
          <w:sz w:val="24"/>
          <w:szCs w:val="28"/>
          <w:highlight w:val="none"/>
        </w:rPr>
        <w:t xml:space="preserve">1. </w:t>
      </w:r>
      <w:r>
        <w:rPr>
          <w:rFonts w:hint="eastAsia" w:ascii="宋体" w:hAnsi="宋体" w:eastAsia="宋体"/>
          <w:sz w:val="24"/>
          <w:szCs w:val="28"/>
          <w:highlight w:val="none"/>
        </w:rPr>
        <w:t xml:space="preserve"> 结合某个领域（</w:t>
      </w:r>
      <w:r>
        <w:rPr>
          <w:rFonts w:ascii="宋体" w:hAnsi="宋体" w:eastAsia="宋体"/>
          <w:sz w:val="24"/>
          <w:szCs w:val="28"/>
          <w:highlight w:val="none"/>
        </w:rPr>
        <w:t>银行、证券、保险等</w:t>
      </w:r>
      <w:r>
        <w:rPr>
          <w:rFonts w:hint="eastAsia" w:ascii="宋体" w:hAnsi="宋体" w:eastAsia="宋体"/>
          <w:sz w:val="24"/>
          <w:szCs w:val="28"/>
          <w:highlight w:val="none"/>
        </w:rPr>
        <w:t>），</w:t>
      </w:r>
      <w:r>
        <w:rPr>
          <w:rFonts w:ascii="宋体" w:hAnsi="宋体" w:eastAsia="宋体"/>
          <w:sz w:val="24"/>
          <w:szCs w:val="28"/>
          <w:highlight w:val="none"/>
        </w:rPr>
        <w:t>基于G-VaR</w:t>
      </w:r>
      <w:r>
        <w:rPr>
          <w:rFonts w:hint="eastAsia" w:ascii="宋体" w:hAnsi="宋体" w:eastAsia="宋体"/>
          <w:sz w:val="24"/>
          <w:szCs w:val="28"/>
          <w:highlight w:val="none"/>
        </w:rPr>
        <w:t>构建</w:t>
      </w:r>
      <w:r>
        <w:rPr>
          <w:rFonts w:ascii="宋体" w:hAnsi="宋体" w:eastAsia="宋体"/>
          <w:sz w:val="24"/>
          <w:szCs w:val="28"/>
          <w:highlight w:val="none"/>
        </w:rPr>
        <w:t>情景分析与压力测试</w:t>
      </w:r>
      <w:r>
        <w:rPr>
          <w:rFonts w:hint="eastAsia" w:ascii="宋体" w:hAnsi="宋体" w:eastAsia="宋体"/>
          <w:sz w:val="24"/>
          <w:szCs w:val="28"/>
          <w:highlight w:val="none"/>
        </w:rPr>
        <w:t>高效计算</w:t>
      </w:r>
      <w:r>
        <w:rPr>
          <w:rFonts w:ascii="宋体" w:hAnsi="宋体" w:eastAsia="宋体"/>
          <w:sz w:val="24"/>
          <w:szCs w:val="28"/>
          <w:highlight w:val="none"/>
        </w:rPr>
        <w:t>方法。</w:t>
      </w:r>
    </w:p>
    <w:p w14:paraId="4160EC0C">
      <w:pPr>
        <w:widowControl/>
        <w:jc w:val="left"/>
        <w:rPr>
          <w:rFonts w:ascii="宋体" w:hAnsi="宋体" w:eastAsia="宋体"/>
          <w:sz w:val="24"/>
          <w:szCs w:val="28"/>
          <w:highlight w:val="none"/>
        </w:rPr>
      </w:pPr>
    </w:p>
    <w:p w14:paraId="3E4C583C">
      <w:pPr>
        <w:widowControl/>
        <w:jc w:val="left"/>
        <w:rPr>
          <w:rFonts w:ascii="宋体" w:hAnsi="宋体" w:eastAsia="宋体"/>
          <w:sz w:val="24"/>
          <w:szCs w:val="28"/>
          <w:highlight w:val="none"/>
        </w:rPr>
      </w:pPr>
    </w:p>
    <w:p w14:paraId="11E1C167">
      <w:pPr>
        <w:widowControl/>
        <w:spacing w:line="360" w:lineRule="auto"/>
        <w:jc w:val="left"/>
        <w:rPr>
          <w:rFonts w:ascii="宋体" w:hAnsi="宋体" w:eastAsia="宋体"/>
          <w:sz w:val="24"/>
          <w:szCs w:val="28"/>
          <w:highlight w:val="none"/>
        </w:rPr>
      </w:pPr>
      <w:r>
        <w:rPr>
          <w:rFonts w:hint="eastAsia" w:ascii="宋体" w:hAnsi="宋体" w:eastAsia="宋体"/>
          <w:sz w:val="24"/>
          <w:szCs w:val="28"/>
          <w:highlight w:val="none"/>
          <w:lang w:val="en-US" w:eastAsia="zh-CN"/>
        </w:rPr>
        <w:t>课题</w:t>
      </w:r>
      <w:r>
        <w:rPr>
          <w:rFonts w:hint="eastAsia" w:ascii="宋体" w:hAnsi="宋体" w:eastAsia="宋体"/>
          <w:sz w:val="24"/>
          <w:szCs w:val="28"/>
          <w:highlight w:val="none"/>
        </w:rPr>
        <w:t>5. 人工智能赋能数学教育</w:t>
      </w:r>
    </w:p>
    <w:p w14:paraId="716DEB71">
      <w:pPr>
        <w:widowControl/>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sz w:val="24"/>
          <w:szCs w:val="28"/>
          <w:highlight w:val="none"/>
        </w:rPr>
        <w:t>在</w:t>
      </w:r>
      <w:r>
        <w:rPr>
          <w:rFonts w:ascii="宋体" w:hAnsi="宋体" w:eastAsia="宋体"/>
          <w:sz w:val="24"/>
          <w:szCs w:val="28"/>
          <w:highlight w:val="none"/>
        </w:rPr>
        <w:t>AI时代到来的背景下，数学教育正面临前所未有的发展机遇与挑战。为了适应新时代教育的需求，探索数智人、大语言模型等人工智能技术在数学教育中的创新应用</w:t>
      </w:r>
      <w:r>
        <w:rPr>
          <w:rFonts w:hint="eastAsia" w:ascii="宋体" w:hAnsi="宋体" w:eastAsia="宋体"/>
          <w:sz w:val="24"/>
          <w:szCs w:val="28"/>
          <w:highlight w:val="none"/>
        </w:rPr>
        <w:t>。请自行提出一个具体的相关问题并进行研究，例如AI助教、虚拟教师、数学定理自动证明等。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1" w:csb1="00000000"/>
  </w:font>
  <w:font w:name="Sun-ExtA">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YzI4NTQ1NTBkMTdhZTYxYWIzYmVjMzYyZWE3ZGYifQ=="/>
  </w:docVars>
  <w:rsids>
    <w:rsidRoot w:val="45DE1DF6"/>
    <w:rsid w:val="001E571E"/>
    <w:rsid w:val="002250CF"/>
    <w:rsid w:val="00284675"/>
    <w:rsid w:val="00285DF9"/>
    <w:rsid w:val="00333E57"/>
    <w:rsid w:val="0036250E"/>
    <w:rsid w:val="00437796"/>
    <w:rsid w:val="00451192"/>
    <w:rsid w:val="005B02CE"/>
    <w:rsid w:val="00752C02"/>
    <w:rsid w:val="00773109"/>
    <w:rsid w:val="007F3C4C"/>
    <w:rsid w:val="00840C92"/>
    <w:rsid w:val="008F703B"/>
    <w:rsid w:val="009A3CB4"/>
    <w:rsid w:val="00B443E2"/>
    <w:rsid w:val="00B516B4"/>
    <w:rsid w:val="00BC5676"/>
    <w:rsid w:val="00C71722"/>
    <w:rsid w:val="00CF0456"/>
    <w:rsid w:val="00FA19DD"/>
    <w:rsid w:val="058A40EC"/>
    <w:rsid w:val="07F64BDD"/>
    <w:rsid w:val="097D350A"/>
    <w:rsid w:val="10414991"/>
    <w:rsid w:val="159B7427"/>
    <w:rsid w:val="17A30597"/>
    <w:rsid w:val="1BB23B80"/>
    <w:rsid w:val="1E973418"/>
    <w:rsid w:val="2039739C"/>
    <w:rsid w:val="242909F6"/>
    <w:rsid w:val="258E5AE7"/>
    <w:rsid w:val="28373807"/>
    <w:rsid w:val="28E21285"/>
    <w:rsid w:val="29BB5468"/>
    <w:rsid w:val="2C821814"/>
    <w:rsid w:val="2EE87979"/>
    <w:rsid w:val="31310CA1"/>
    <w:rsid w:val="314D4CF6"/>
    <w:rsid w:val="34B17FA4"/>
    <w:rsid w:val="3C981239"/>
    <w:rsid w:val="3EA81AA3"/>
    <w:rsid w:val="3EAC5E3E"/>
    <w:rsid w:val="3F964E60"/>
    <w:rsid w:val="45DE1DF6"/>
    <w:rsid w:val="49DC6ADC"/>
    <w:rsid w:val="5279353E"/>
    <w:rsid w:val="56016FB0"/>
    <w:rsid w:val="594C06C1"/>
    <w:rsid w:val="5E390074"/>
    <w:rsid w:val="60083E99"/>
    <w:rsid w:val="61E932D3"/>
    <w:rsid w:val="739746F5"/>
    <w:rsid w:val="7472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styleId="7">
    <w:name w:val="List Paragraph"/>
    <w:basedOn w:val="1"/>
    <w:qFormat/>
    <w:uiPriority w:val="34"/>
    <w:pPr>
      <w:ind w:left="720"/>
      <w:contextualSpacing/>
    </w:pPr>
    <w:rPr>
      <w:szCs w:val="22"/>
      <w14:ligatures w14:val="standardContextual"/>
    </w:rPr>
  </w:style>
  <w:style w:type="character" w:customStyle="1" w:styleId="8">
    <w:name w:val="日期 字符"/>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4702</Words>
  <Characters>4957</Characters>
  <Lines>26</Lines>
  <Paragraphs>7</Paragraphs>
  <TotalTime>36</TotalTime>
  <ScaleCrop>false</ScaleCrop>
  <LinksUpToDate>false</LinksUpToDate>
  <CharactersWithSpaces>5231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2022-02-24T04:07:00Z</dcterms:created>
  <dc:creator>Sally Yao</dc:creator>
  <cp:lastModifiedBy>Sally Yao</cp:lastModifiedBy>
  <dcterms:modified xsi:type="dcterms:W3CDTF">2024-08-21T02:06:20Z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39ADAF88A0DA4D1EB7D7CA51300BEC94_13</vt:lpwstr>
  </property>
</Properties>
</file>